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F0B6CC" w14:textId="77777777" w:rsidR="00F04238" w:rsidRPr="00F04238" w:rsidRDefault="00F04238" w:rsidP="00F04238">
      <w:pPr>
        <w:tabs>
          <w:tab w:val="num" w:pos="720"/>
        </w:tabs>
        <w:ind w:left="720" w:hanging="360"/>
        <w:rPr>
          <w:rFonts w:asciiTheme="minorHAnsi" w:hAnsiTheme="minorHAnsi" w:cstheme="minorHAnsi"/>
          <w:lang w:eastAsia="en-US"/>
        </w:rPr>
      </w:pPr>
      <w:bookmarkStart w:id="0" w:name="_Hlk73113735"/>
      <w:bookmarkStart w:id="1" w:name="_Hlk73126350"/>
      <w:r w:rsidRPr="00F04238">
        <w:rPr>
          <w:rFonts w:asciiTheme="minorHAnsi" w:hAnsiTheme="minorHAnsi" w:cstheme="minorHAnsi"/>
          <w:lang w:eastAsia="en-US"/>
        </w:rPr>
        <w:t>Relatório Agregado 2020</w:t>
      </w:r>
    </w:p>
    <w:p w14:paraId="73A19F86" w14:textId="07BAF0FE" w:rsidR="00F04238" w:rsidRDefault="00F04238" w:rsidP="00F04238">
      <w:pPr>
        <w:tabs>
          <w:tab w:val="num" w:pos="720"/>
        </w:tabs>
        <w:ind w:left="720" w:hanging="360"/>
        <w:rPr>
          <w:rFonts w:asciiTheme="minorHAnsi" w:hAnsiTheme="minorHAnsi" w:cstheme="minorHAnsi"/>
          <w:lang w:eastAsia="en-US"/>
        </w:rPr>
      </w:pPr>
      <w:r w:rsidRPr="00F04238">
        <w:rPr>
          <w:rFonts w:asciiTheme="minorHAnsi" w:hAnsiTheme="minorHAnsi" w:cstheme="minorHAnsi"/>
          <w:lang w:eastAsia="en-US"/>
        </w:rPr>
        <w:t xml:space="preserve">Empresa: </w:t>
      </w:r>
      <w:bookmarkEnd w:id="0"/>
      <w:r w:rsidRPr="00F04238">
        <w:rPr>
          <w:rFonts w:asciiTheme="minorHAnsi" w:hAnsiTheme="minorHAnsi" w:cstheme="minorHAnsi"/>
          <w:lang w:eastAsia="en-US"/>
        </w:rPr>
        <w:t>IMBEL</w:t>
      </w:r>
    </w:p>
    <w:p w14:paraId="29BBF9AC" w14:textId="77777777" w:rsidR="00F04238" w:rsidRPr="00F04238" w:rsidRDefault="00F04238" w:rsidP="00F04238">
      <w:pPr>
        <w:tabs>
          <w:tab w:val="num" w:pos="720"/>
        </w:tabs>
        <w:ind w:left="720" w:hanging="360"/>
        <w:rPr>
          <w:rFonts w:asciiTheme="minorHAnsi" w:hAnsiTheme="minorHAnsi" w:cstheme="minorHAnsi"/>
          <w:lang w:eastAsia="en-US"/>
        </w:rPr>
      </w:pPr>
    </w:p>
    <w:bookmarkEnd w:id="1"/>
    <w:p w14:paraId="73148267" w14:textId="74DBA100" w:rsidR="00DD27DA" w:rsidRDefault="00DD27DA" w:rsidP="00F00DA1">
      <w:pPr>
        <w:tabs>
          <w:tab w:val="left" w:pos="6804"/>
        </w:tabs>
        <w:ind w:left="567"/>
        <w:jc w:val="both"/>
        <w:rPr>
          <w:rFonts w:eastAsia="Times New Roman"/>
        </w:rPr>
      </w:pPr>
    </w:p>
    <w:p w14:paraId="28BC794F" w14:textId="7FBAF598" w:rsidR="00DD27DA" w:rsidRPr="00F04238" w:rsidRDefault="00DD27DA" w:rsidP="00F04238">
      <w:pPr>
        <w:numPr>
          <w:ilvl w:val="0"/>
          <w:numId w:val="1"/>
        </w:numPr>
        <w:jc w:val="both"/>
        <w:rPr>
          <w:rFonts w:asciiTheme="minorHAnsi" w:hAnsiTheme="minorHAnsi" w:cstheme="minorHAnsi"/>
          <w:color w:val="538135" w:themeColor="accent6" w:themeShade="BF"/>
          <w:lang w:eastAsia="en-US"/>
        </w:rPr>
      </w:pPr>
      <w:r w:rsidRPr="00F04238">
        <w:rPr>
          <w:rFonts w:asciiTheme="minorHAnsi" w:hAnsiTheme="minorHAnsi" w:cstheme="minorHAnsi"/>
          <w:color w:val="538135" w:themeColor="accent6" w:themeShade="BF"/>
          <w:lang w:eastAsia="en-US"/>
        </w:rPr>
        <w:t>Ações ASG:</w:t>
      </w:r>
    </w:p>
    <w:p w14:paraId="34DE862D" w14:textId="57CE4E21" w:rsidR="00DD27DA" w:rsidRDefault="00DD27DA" w:rsidP="00F00DA1">
      <w:pPr>
        <w:tabs>
          <w:tab w:val="left" w:pos="6804"/>
        </w:tabs>
        <w:ind w:left="567"/>
        <w:jc w:val="both"/>
        <w:rPr>
          <w:rFonts w:eastAsia="Times New Roman"/>
        </w:rPr>
      </w:pPr>
    </w:p>
    <w:p w14:paraId="20982367" w14:textId="3C07E0D4" w:rsidR="00DD27DA" w:rsidRPr="00F00DA1" w:rsidRDefault="00DD27DA" w:rsidP="00F00DA1">
      <w:pPr>
        <w:tabs>
          <w:tab w:val="left" w:pos="6804"/>
        </w:tabs>
        <w:ind w:left="567"/>
        <w:jc w:val="both"/>
        <w:rPr>
          <w:rFonts w:eastAsia="Times New Roman"/>
        </w:rPr>
      </w:pPr>
      <w:r>
        <w:rPr>
          <w:noProof/>
        </w:rPr>
        <w:drawing>
          <wp:inline distT="0" distB="0" distL="0" distR="0" wp14:anchorId="15490A66" wp14:editId="40F287C1">
            <wp:extent cx="4831373" cy="2400300"/>
            <wp:effectExtent l="0" t="0" r="7620" b="0"/>
            <wp:docPr id="1" name="Imagem 1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, Word&#10;&#10;Descrição gerada automaticamente"/>
                    <pic:cNvPicPr/>
                  </pic:nvPicPr>
                  <pic:blipFill rotWithShape="1">
                    <a:blip r:embed="rId6"/>
                    <a:srcRect l="51257" t="19103" r="14132" b="23586"/>
                    <a:stretch/>
                  </pic:blipFill>
                  <pic:spPr bwMode="auto">
                    <a:xfrm>
                      <a:off x="0" y="0"/>
                      <a:ext cx="4840463" cy="24048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B93FBC" w14:textId="390670C6" w:rsidR="00654732" w:rsidRPr="00291BDC" w:rsidRDefault="00602E82" w:rsidP="00293D16">
      <w:pPr>
        <w:spacing w:before="120" w:after="120"/>
        <w:ind w:left="709"/>
        <w:jc w:val="both"/>
      </w:pPr>
      <w:r>
        <w:t>As áreas preservadas da IMBEL® permitem e colaboram com a conservação, proteção e recuperação dos mananciais existentes, principalmente nas Áreas de Proteção Ambiental (APA). Todas as Unidades de Produção (UP) da IMBEL® possuem sistemas de tratamento de efluentes que buscam: atender a legislação ambiental vigente, minimizar o impacto ambiental e a degradação do meio ambiente, e assegurar os recursos naturais para o futuro.</w:t>
      </w:r>
    </w:p>
    <w:p w14:paraId="589F92E2" w14:textId="58E6CB59" w:rsidR="00654732" w:rsidRPr="00F04238" w:rsidRDefault="00EE34B4" w:rsidP="00F04238">
      <w:pPr>
        <w:pStyle w:val="PargrafodaLista"/>
        <w:ind w:left="709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F04238"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  <w:hyperlink r:id="rId7" w:history="1">
        <w:r w:rsidR="00AA09B7" w:rsidRPr="00F04238">
          <w:rPr>
            <w:rFonts w:cstheme="minorHAnsi"/>
            <w:color w:val="8EAADB" w:themeColor="accent1" w:themeTint="99"/>
            <w:sz w:val="24"/>
            <w:szCs w:val="24"/>
          </w:rPr>
          <w:t>https://www.imbel.gov.br/informacoes-contabeis/category/216-relatorios-de-gestao</w:t>
        </w:r>
      </w:hyperlink>
    </w:p>
    <w:p w14:paraId="13235955" w14:textId="77777777" w:rsidR="00ED607A" w:rsidRPr="008C6B0F" w:rsidRDefault="00ED607A" w:rsidP="00E956B8">
      <w:pPr>
        <w:pStyle w:val="PargrafodaLista"/>
        <w:ind w:left="709"/>
        <w:jc w:val="both"/>
        <w:rPr>
          <w:rFonts w:ascii="Times New Roman" w:hAnsi="Times New Roman" w:cs="Times New Roman"/>
        </w:rPr>
      </w:pPr>
    </w:p>
    <w:sectPr w:rsidR="00ED607A" w:rsidRPr="008C6B0F" w:rsidSect="00F9322A"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0F30A0"/>
    <w:multiLevelType w:val="hybridMultilevel"/>
    <w:tmpl w:val="48FEC016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F4E3263"/>
    <w:multiLevelType w:val="hybridMultilevel"/>
    <w:tmpl w:val="9A4A9BC6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222D62BC"/>
    <w:multiLevelType w:val="hybridMultilevel"/>
    <w:tmpl w:val="FEB2928E"/>
    <w:lvl w:ilvl="0" w:tplc="EC22891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</w:r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3081736"/>
    <w:multiLevelType w:val="multilevel"/>
    <w:tmpl w:val="4F1EC7A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  <w:color w:val="538135" w:themeColor="accent6" w:themeShade="BF"/>
      </w:rPr>
    </w:lvl>
  </w:abstractNum>
  <w:abstractNum w:abstractNumId="4" w15:restartNumberingAfterBreak="0">
    <w:nsid w:val="2F190E22"/>
    <w:multiLevelType w:val="hybridMultilevel"/>
    <w:tmpl w:val="E4563F74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2F476135"/>
    <w:multiLevelType w:val="hybridMultilevel"/>
    <w:tmpl w:val="CEA4E678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36093F62"/>
    <w:multiLevelType w:val="hybridMultilevel"/>
    <w:tmpl w:val="2592AD3C"/>
    <w:lvl w:ilvl="0" w:tplc="0416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7" w15:restartNumberingAfterBreak="0">
    <w:nsid w:val="3EA57973"/>
    <w:multiLevelType w:val="hybridMultilevel"/>
    <w:tmpl w:val="EAA437E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4F0B37"/>
    <w:multiLevelType w:val="hybridMultilevel"/>
    <w:tmpl w:val="BB88CDA0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 w15:restartNumberingAfterBreak="0">
    <w:nsid w:val="423A6123"/>
    <w:multiLevelType w:val="hybridMultilevel"/>
    <w:tmpl w:val="854879EE"/>
    <w:lvl w:ilvl="0" w:tplc="0416000B">
      <w:start w:val="1"/>
      <w:numFmt w:val="bullet"/>
      <w:lvlText w:val=""/>
      <w:lvlJc w:val="left"/>
      <w:pPr>
        <w:ind w:left="2154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14" w:hanging="360"/>
      </w:pPr>
      <w:rPr>
        <w:rFonts w:ascii="Wingdings" w:hAnsi="Wingdings" w:hint="default"/>
      </w:rPr>
    </w:lvl>
  </w:abstractNum>
  <w:abstractNum w:abstractNumId="10" w15:restartNumberingAfterBreak="0">
    <w:nsid w:val="51056120"/>
    <w:multiLevelType w:val="hybridMultilevel"/>
    <w:tmpl w:val="85522210"/>
    <w:lvl w:ilvl="0" w:tplc="041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52CE7C01"/>
    <w:multiLevelType w:val="hybridMultilevel"/>
    <w:tmpl w:val="D970437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56053690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57B75018"/>
    <w:multiLevelType w:val="hybridMultilevel"/>
    <w:tmpl w:val="E9224C4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5C1848E1"/>
    <w:multiLevelType w:val="multilevel"/>
    <w:tmpl w:val="4086D1E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12960" w:hanging="1440"/>
      </w:pPr>
      <w:rPr>
        <w:rFonts w:hint="default"/>
        <w:color w:val="538135" w:themeColor="accent6" w:themeShade="BF"/>
      </w:rPr>
    </w:lvl>
  </w:abstractNum>
  <w:abstractNum w:abstractNumId="15" w15:restartNumberingAfterBreak="0">
    <w:nsid w:val="662C04AA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79459DA"/>
    <w:multiLevelType w:val="hybridMultilevel"/>
    <w:tmpl w:val="854ADD2E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DA23629"/>
    <w:multiLevelType w:val="hybridMultilevel"/>
    <w:tmpl w:val="B1825EFA"/>
    <w:lvl w:ilvl="0" w:tplc="82A0AA66">
      <w:start w:val="1"/>
      <w:numFmt w:val="lowerRoman"/>
      <w:lvlText w:val="%1)"/>
      <w:lvlJc w:val="left"/>
      <w:pPr>
        <w:ind w:left="1854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8" w15:restartNumberingAfterBreak="0">
    <w:nsid w:val="6F3875ED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"/>
  </w:num>
  <w:num w:numId="2">
    <w:abstractNumId w:val="14"/>
  </w:num>
  <w:num w:numId="3">
    <w:abstractNumId w:val="3"/>
  </w:num>
  <w:num w:numId="4">
    <w:abstractNumId w:val="15"/>
  </w:num>
  <w:num w:numId="5">
    <w:abstractNumId w:val="18"/>
  </w:num>
  <w:num w:numId="6">
    <w:abstractNumId w:val="12"/>
  </w:num>
  <w:num w:numId="7">
    <w:abstractNumId w:val="6"/>
  </w:num>
  <w:num w:numId="8">
    <w:abstractNumId w:val="7"/>
  </w:num>
  <w:num w:numId="9">
    <w:abstractNumId w:val="11"/>
  </w:num>
  <w:num w:numId="10">
    <w:abstractNumId w:val="16"/>
  </w:num>
  <w:num w:numId="11">
    <w:abstractNumId w:val="0"/>
  </w:num>
  <w:num w:numId="12">
    <w:abstractNumId w:val="13"/>
  </w:num>
  <w:num w:numId="13">
    <w:abstractNumId w:val="4"/>
  </w:num>
  <w:num w:numId="14">
    <w:abstractNumId w:val="9"/>
  </w:num>
  <w:num w:numId="15">
    <w:abstractNumId w:val="17"/>
  </w:num>
  <w:num w:numId="16">
    <w:abstractNumId w:val="5"/>
  </w:num>
  <w:num w:numId="17">
    <w:abstractNumId w:val="1"/>
  </w:num>
  <w:num w:numId="18">
    <w:abstractNumId w:val="8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pt-BR" w:vendorID="64" w:dllVersion="0" w:nlCheck="1" w:checkStyle="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DBB"/>
    <w:rsid w:val="00005025"/>
    <w:rsid w:val="00036253"/>
    <w:rsid w:val="00042091"/>
    <w:rsid w:val="00052886"/>
    <w:rsid w:val="000A1DB7"/>
    <w:rsid w:val="000A51B2"/>
    <w:rsid w:val="000B1277"/>
    <w:rsid w:val="000B63A8"/>
    <w:rsid w:val="001142EC"/>
    <w:rsid w:val="001166A2"/>
    <w:rsid w:val="00125B2C"/>
    <w:rsid w:val="001315E3"/>
    <w:rsid w:val="0016417D"/>
    <w:rsid w:val="00171996"/>
    <w:rsid w:val="00177A14"/>
    <w:rsid w:val="001B1F22"/>
    <w:rsid w:val="001D430D"/>
    <w:rsid w:val="0020466A"/>
    <w:rsid w:val="00236E32"/>
    <w:rsid w:val="00291BAF"/>
    <w:rsid w:val="00291BDC"/>
    <w:rsid w:val="00293D16"/>
    <w:rsid w:val="00294FC5"/>
    <w:rsid w:val="00295219"/>
    <w:rsid w:val="002A050A"/>
    <w:rsid w:val="002A35A7"/>
    <w:rsid w:val="00304669"/>
    <w:rsid w:val="00306146"/>
    <w:rsid w:val="00317C30"/>
    <w:rsid w:val="00320CF7"/>
    <w:rsid w:val="00320FF6"/>
    <w:rsid w:val="00335399"/>
    <w:rsid w:val="003478D3"/>
    <w:rsid w:val="00371A3D"/>
    <w:rsid w:val="003A5091"/>
    <w:rsid w:val="003C0DBB"/>
    <w:rsid w:val="003D5015"/>
    <w:rsid w:val="003D5C52"/>
    <w:rsid w:val="003E10A1"/>
    <w:rsid w:val="004025B2"/>
    <w:rsid w:val="00422C5C"/>
    <w:rsid w:val="00465774"/>
    <w:rsid w:val="00496B1F"/>
    <w:rsid w:val="004A66CB"/>
    <w:rsid w:val="004B35D3"/>
    <w:rsid w:val="004E6E0A"/>
    <w:rsid w:val="00514A89"/>
    <w:rsid w:val="00536CDF"/>
    <w:rsid w:val="005416CB"/>
    <w:rsid w:val="0059521F"/>
    <w:rsid w:val="005A6E55"/>
    <w:rsid w:val="005B4A7B"/>
    <w:rsid w:val="005C46B9"/>
    <w:rsid w:val="005C4DD1"/>
    <w:rsid w:val="005C779D"/>
    <w:rsid w:val="00602A46"/>
    <w:rsid w:val="00602E82"/>
    <w:rsid w:val="00603585"/>
    <w:rsid w:val="00647AEC"/>
    <w:rsid w:val="00654732"/>
    <w:rsid w:val="00665E5D"/>
    <w:rsid w:val="00672851"/>
    <w:rsid w:val="006743D4"/>
    <w:rsid w:val="00675636"/>
    <w:rsid w:val="00682547"/>
    <w:rsid w:val="0068391F"/>
    <w:rsid w:val="006D2302"/>
    <w:rsid w:val="006E4D49"/>
    <w:rsid w:val="0070566A"/>
    <w:rsid w:val="007450B1"/>
    <w:rsid w:val="007526ED"/>
    <w:rsid w:val="00753815"/>
    <w:rsid w:val="00792A2E"/>
    <w:rsid w:val="0079318A"/>
    <w:rsid w:val="007A093B"/>
    <w:rsid w:val="007B0410"/>
    <w:rsid w:val="007B0D77"/>
    <w:rsid w:val="007C4729"/>
    <w:rsid w:val="007C567F"/>
    <w:rsid w:val="007F5AA2"/>
    <w:rsid w:val="00801D8C"/>
    <w:rsid w:val="00812210"/>
    <w:rsid w:val="008177BD"/>
    <w:rsid w:val="0082397A"/>
    <w:rsid w:val="00826179"/>
    <w:rsid w:val="008304EA"/>
    <w:rsid w:val="008434BE"/>
    <w:rsid w:val="00875C2B"/>
    <w:rsid w:val="008763DC"/>
    <w:rsid w:val="0089395F"/>
    <w:rsid w:val="008A7D9F"/>
    <w:rsid w:val="008C6B0F"/>
    <w:rsid w:val="008D0B42"/>
    <w:rsid w:val="008D3D64"/>
    <w:rsid w:val="008F6023"/>
    <w:rsid w:val="00926D91"/>
    <w:rsid w:val="00927BDC"/>
    <w:rsid w:val="00930A05"/>
    <w:rsid w:val="009321EB"/>
    <w:rsid w:val="0094375F"/>
    <w:rsid w:val="0095055E"/>
    <w:rsid w:val="00990B19"/>
    <w:rsid w:val="009B7B3C"/>
    <w:rsid w:val="009E1BE5"/>
    <w:rsid w:val="009E776B"/>
    <w:rsid w:val="00A1682A"/>
    <w:rsid w:val="00A31715"/>
    <w:rsid w:val="00A40CFE"/>
    <w:rsid w:val="00A51877"/>
    <w:rsid w:val="00A55EFD"/>
    <w:rsid w:val="00A6072A"/>
    <w:rsid w:val="00A8693A"/>
    <w:rsid w:val="00AA09B7"/>
    <w:rsid w:val="00AA127F"/>
    <w:rsid w:val="00AA689C"/>
    <w:rsid w:val="00AB0375"/>
    <w:rsid w:val="00AC7E58"/>
    <w:rsid w:val="00AE3597"/>
    <w:rsid w:val="00AF4B93"/>
    <w:rsid w:val="00B27B39"/>
    <w:rsid w:val="00B618A3"/>
    <w:rsid w:val="00B7335B"/>
    <w:rsid w:val="00B803DF"/>
    <w:rsid w:val="00B83C55"/>
    <w:rsid w:val="00B9244E"/>
    <w:rsid w:val="00B95116"/>
    <w:rsid w:val="00BB5DA2"/>
    <w:rsid w:val="00BD742B"/>
    <w:rsid w:val="00C017A2"/>
    <w:rsid w:val="00C16BD7"/>
    <w:rsid w:val="00C31345"/>
    <w:rsid w:val="00C651B6"/>
    <w:rsid w:val="00C71439"/>
    <w:rsid w:val="00CA13DF"/>
    <w:rsid w:val="00CA2029"/>
    <w:rsid w:val="00CA3FB8"/>
    <w:rsid w:val="00CC28AA"/>
    <w:rsid w:val="00CD30C3"/>
    <w:rsid w:val="00CE077D"/>
    <w:rsid w:val="00CE0E87"/>
    <w:rsid w:val="00CE44C4"/>
    <w:rsid w:val="00CE7449"/>
    <w:rsid w:val="00CF2441"/>
    <w:rsid w:val="00CF3047"/>
    <w:rsid w:val="00D03292"/>
    <w:rsid w:val="00D22261"/>
    <w:rsid w:val="00D242EA"/>
    <w:rsid w:val="00D43EA8"/>
    <w:rsid w:val="00D518C8"/>
    <w:rsid w:val="00D55916"/>
    <w:rsid w:val="00D56741"/>
    <w:rsid w:val="00DA7950"/>
    <w:rsid w:val="00DD0D15"/>
    <w:rsid w:val="00DD27DA"/>
    <w:rsid w:val="00DD3F67"/>
    <w:rsid w:val="00E2101C"/>
    <w:rsid w:val="00E21EA3"/>
    <w:rsid w:val="00E46CB6"/>
    <w:rsid w:val="00E56607"/>
    <w:rsid w:val="00E718E1"/>
    <w:rsid w:val="00E956B8"/>
    <w:rsid w:val="00EA22A0"/>
    <w:rsid w:val="00ED607A"/>
    <w:rsid w:val="00EE34B4"/>
    <w:rsid w:val="00EF12A6"/>
    <w:rsid w:val="00EF680A"/>
    <w:rsid w:val="00EF7221"/>
    <w:rsid w:val="00F00DA1"/>
    <w:rsid w:val="00F01D98"/>
    <w:rsid w:val="00F04238"/>
    <w:rsid w:val="00F12E60"/>
    <w:rsid w:val="00F20472"/>
    <w:rsid w:val="00F27A38"/>
    <w:rsid w:val="00F613ED"/>
    <w:rsid w:val="00F64632"/>
    <w:rsid w:val="00F9322A"/>
    <w:rsid w:val="00FB0E28"/>
    <w:rsid w:val="00FD0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072A"/>
    <w:pPr>
      <w:spacing w:after="0" w:line="240" w:lineRule="auto"/>
    </w:pPr>
    <w:rPr>
      <w:rFonts w:ascii="Times New Roman" w:hAnsi="Times New Roman" w:cs="Times New Roman"/>
      <w:sz w:val="24"/>
      <w:szCs w:val="24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3D5C52"/>
    <w:rPr>
      <w:color w:val="0563C1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D5C52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E21EA3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  <w:lang w:eastAsia="en-US"/>
    </w:rPr>
  </w:style>
  <w:style w:type="character" w:styleId="Refdecomentrio">
    <w:name w:val="annotation reference"/>
    <w:basedOn w:val="Fontepargpadro"/>
    <w:uiPriority w:val="99"/>
    <w:semiHidden/>
    <w:unhideWhenUsed/>
    <w:rsid w:val="00E21E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21EA3"/>
    <w:pPr>
      <w:spacing w:after="160"/>
    </w:pPr>
    <w:rPr>
      <w:rFonts w:asciiTheme="minorHAnsi" w:hAnsiTheme="minorHAnsi" w:cstheme="minorBidi"/>
      <w:sz w:val="20"/>
      <w:szCs w:val="20"/>
      <w:lang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21EA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21EA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21EA3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21EA3"/>
    <w:rPr>
      <w:rFonts w:ascii="Segoe UI" w:hAnsi="Segoe UI" w:cs="Segoe UI"/>
      <w:sz w:val="18"/>
      <w:szCs w:val="18"/>
      <w:lang w:eastAsia="en-US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21EA3"/>
    <w:rPr>
      <w:rFonts w:ascii="Segoe UI" w:hAnsi="Segoe UI" w:cs="Segoe UI"/>
      <w:sz w:val="18"/>
      <w:szCs w:val="18"/>
    </w:rPr>
  </w:style>
  <w:style w:type="character" w:customStyle="1" w:styleId="A9">
    <w:name w:val="A9"/>
    <w:uiPriority w:val="99"/>
    <w:rsid w:val="007B0D77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D0B42"/>
    <w:pPr>
      <w:autoSpaceDE w:val="0"/>
      <w:autoSpaceDN w:val="0"/>
      <w:adjustRightInd w:val="0"/>
      <w:spacing w:line="201" w:lineRule="atLeast"/>
    </w:pPr>
    <w:rPr>
      <w:rFonts w:ascii="DIN Next LT Pro" w:hAnsi="DIN Next LT Pro" w:cstheme="minorBidi"/>
      <w:lang w:eastAsia="en-US"/>
    </w:rPr>
  </w:style>
  <w:style w:type="paragraph" w:customStyle="1" w:styleId="Pa36">
    <w:name w:val="Pa36"/>
    <w:basedOn w:val="Normal"/>
    <w:next w:val="Normal"/>
    <w:uiPriority w:val="99"/>
    <w:rsid w:val="00CE077D"/>
    <w:pPr>
      <w:autoSpaceDE w:val="0"/>
      <w:autoSpaceDN w:val="0"/>
      <w:adjustRightInd w:val="0"/>
      <w:spacing w:line="201" w:lineRule="atLeast"/>
    </w:pPr>
    <w:rPr>
      <w:rFonts w:ascii="DIN Next LT Pro" w:hAnsi="DIN Next LT Pro" w:cstheme="minorBidi"/>
      <w:lang w:eastAsia="en-US"/>
    </w:rPr>
  </w:style>
  <w:style w:type="paragraph" w:customStyle="1" w:styleId="Default">
    <w:name w:val="Default"/>
    <w:rsid w:val="00AE359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character" w:styleId="Forte">
    <w:name w:val="Strong"/>
    <w:basedOn w:val="Fontepargpadro"/>
    <w:uiPriority w:val="22"/>
    <w:qFormat/>
    <w:rsid w:val="00654732"/>
    <w:rPr>
      <w:b/>
      <w:bCs/>
    </w:rPr>
  </w:style>
  <w:style w:type="character" w:styleId="HiperlinkVisitado">
    <w:name w:val="FollowedHyperlink"/>
    <w:basedOn w:val="Fontepargpadro"/>
    <w:uiPriority w:val="99"/>
    <w:semiHidden/>
    <w:unhideWhenUsed/>
    <w:rsid w:val="00AA09B7"/>
    <w:rPr>
      <w:color w:val="954F72" w:themeColor="followedHyperlink"/>
      <w:u w:val="single"/>
    </w:rPr>
  </w:style>
  <w:style w:type="character" w:styleId="MenoPendente">
    <w:name w:val="Unresolved Mention"/>
    <w:basedOn w:val="Fontepargpadro"/>
    <w:uiPriority w:val="99"/>
    <w:rsid w:val="008F602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770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2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0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43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2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00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4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2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www.imbel.gov.br/informacoes-contabeis/category/216-relatorios-de-gestao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DB1B66-830D-7041-9903-8C9EC8C4F3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104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LARA CARACCIOLO AMORELLI</cp:lastModifiedBy>
  <cp:revision>3</cp:revision>
  <dcterms:created xsi:type="dcterms:W3CDTF">2021-06-28T12:58:00Z</dcterms:created>
  <dcterms:modified xsi:type="dcterms:W3CDTF">2021-06-28T13:12:00Z</dcterms:modified>
</cp:coreProperties>
</file>